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2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25"/>
        <w:tblGridChange w:id="0">
          <w:tblGrid>
            <w:gridCol w:w="6225"/>
          </w:tblGrid>
        </w:tblGridChange>
      </w:tblGrid>
      <w:tr>
        <w:trPr>
          <w:cantSplit w:val="0"/>
          <w:trHeight w:val="2417.07099999999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Montserrat" w:cs="Montserrat" w:eastAsia="Montserrat" w:hAnsi="Montserra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8"/>
                <w:szCs w:val="28"/>
                <w:rtl w:val="0"/>
              </w:rPr>
              <w:t xml:space="preserve">Марина Волохова</w:t>
            </w:r>
          </w:p>
          <w:p w:rsidR="00000000" w:rsidDel="00000000" w:rsidP="00000000" w:rsidRDefault="00000000" w:rsidRPr="00000000" w14:paraId="00000003">
            <w:pPr>
              <w:rPr>
                <w:rFonts w:ascii="Montserrat" w:cs="Montserrat" w:eastAsia="Montserrat" w:hAnsi="Montserra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c4587"/>
                <w:rtl w:val="0"/>
              </w:rPr>
              <w:t xml:space="preserve"> Креативний директор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Київ, Україна</w:t>
            </w:r>
          </w:p>
          <w:p w:rsidR="00000000" w:rsidDel="00000000" w:rsidP="00000000" w:rsidRDefault="00000000" w:rsidRPr="00000000" w14:paraId="00000006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+ 380 639 639 521</w:t>
            </w:r>
          </w:p>
          <w:p w:rsidR="00000000" w:rsidDel="00000000" w:rsidP="00000000" w:rsidRDefault="00000000" w:rsidRPr="00000000" w14:paraId="00000007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E-mail: maryna_volokhova@digitalkit.agency</w:t>
            </w:r>
          </w:p>
          <w:p w:rsidR="00000000" w:rsidDel="00000000" w:rsidP="00000000" w:rsidRDefault="00000000" w:rsidRPr="00000000" w14:paraId="00000008">
            <w:pPr>
              <w:rPr>
                <w:rFonts w:ascii="Montserrat" w:cs="Montserrat" w:eastAsia="Montserrat" w:hAnsi="Montserrat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Skype: marinavolokhova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Style w:val="Heading1"/>
        <w:rPr>
          <w:rFonts w:ascii="Montserrat" w:cs="Montserrat" w:eastAsia="Montserrat" w:hAnsi="Montserrat"/>
          <w:sz w:val="20"/>
          <w:szCs w:val="20"/>
        </w:rPr>
      </w:pPr>
      <w:bookmarkStart w:colFirst="0" w:colLast="0" w:name="_vwp78ysfjbve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 Досвід роботи</w:t>
      </w:r>
      <w:r w:rsidDel="00000000" w:rsidR="00000000" w:rsidRPr="00000000">
        <w:rPr>
          <w:rtl w:val="0"/>
        </w:rPr>
      </w:r>
    </w:p>
    <w:tbl>
      <w:tblPr>
        <w:tblStyle w:val="Table2"/>
        <w:tblW w:w="89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5355"/>
        <w:tblGridChange w:id="0">
          <w:tblGrid>
            <w:gridCol w:w="3630"/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Montserrat" w:cs="Montserrat" w:eastAsia="Montserrat" w:hAnsi="Montserrat"/>
                <w:b w:val="1"/>
                <w:color w:val="1c4587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c4587"/>
                <w:rtl w:val="0"/>
              </w:rPr>
              <w:t xml:space="preserve">Засновниця, Креативний директор</w:t>
            </w:r>
          </w:p>
          <w:p w:rsidR="00000000" w:rsidDel="00000000" w:rsidP="00000000" w:rsidRDefault="00000000" w:rsidRPr="00000000" w14:paraId="0000000B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Digital Kit Agency</w:t>
            </w:r>
          </w:p>
          <w:p w:rsidR="00000000" w:rsidDel="00000000" w:rsidP="00000000" w:rsidRDefault="00000000" w:rsidRPr="00000000" w14:paraId="0000000D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Серпень 2020 – Теп. час</w:t>
            </w:r>
          </w:p>
          <w:p w:rsidR="00000000" w:rsidDel="00000000" w:rsidP="00000000" w:rsidRDefault="00000000" w:rsidRPr="00000000" w14:paraId="0000000F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Управління креативними проєктами, координація команди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Створення креативних та комунікаційних стратегій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Користувацькі інтерв'ю та дослідження ринку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Керування процесом створення відеороликів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c4587"/>
                <w:rtl w:val="0"/>
              </w:rPr>
              <w:t xml:space="preserve">Сreative Marketing Manager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Callab.me </w:t>
            </w:r>
          </w:p>
          <w:p w:rsidR="00000000" w:rsidDel="00000000" w:rsidP="00000000" w:rsidRDefault="00000000" w:rsidRPr="00000000" w14:paraId="00000017">
            <w:pPr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Квітень 2020 – Січень 2021</w:t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Створення комунікаційної стратегії виходу на ринок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Управління ітераціями та вдосконалення продукту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Креативний дирекшн створення рекламних роликів продукту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Створення маркетингових кампаній для продукту</w:t>
            </w:r>
          </w:p>
        </w:tc>
      </w:tr>
      <w:tr>
        <w:trPr>
          <w:cantSplit w:val="0"/>
          <w:trHeight w:val="712.5999999999999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c4587"/>
                <w:rtl w:val="0"/>
              </w:rPr>
              <w:t xml:space="preserve">Креативний стратег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Monami ADV</w:t>
            </w:r>
          </w:p>
          <w:p w:rsidR="00000000" w:rsidDel="00000000" w:rsidP="00000000" w:rsidRDefault="00000000" w:rsidRPr="00000000" w14:paraId="00000020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Квітень 2019 – Серпень 2020</w:t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Розробка креативних та діджитал стратегій для клієнтів агентства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Планування та створення всеукраїнських та міжнародних рекламних кампаній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Креативний дирекшн створення та знімання рекламних роликів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Створення рекламних роликів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Запуск рекламних кампаній</w:t>
              <w:tab/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c4587"/>
                <w:rtl w:val="0"/>
              </w:rPr>
              <w:t xml:space="preserve">Маркетинг менеджер для фінтех-проєктів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Laurus Agency</w:t>
            </w:r>
          </w:p>
          <w:p w:rsidR="00000000" w:rsidDel="00000000" w:rsidP="00000000" w:rsidRDefault="00000000" w:rsidRPr="00000000" w14:paraId="0000002A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Лютий 2018 - Квітень 2019</w:t>
            </w:r>
          </w:p>
          <w:p w:rsidR="00000000" w:rsidDel="00000000" w:rsidP="00000000" w:rsidRDefault="00000000" w:rsidRPr="00000000" w14:paraId="0000002C">
            <w:pPr>
              <w:ind w:left="425.19685039370086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Дослідження ринку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Розробка та впровадження маркетингової та контент-стратегії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Створення сценаріїв відеороликів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Створення контенту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Спілкування з клієнтами та ключовими користувачами для фіксації бізнес-процесів</w:t>
            </w:r>
          </w:p>
        </w:tc>
      </w:tr>
    </w:tbl>
    <w:p w:rsidR="00000000" w:rsidDel="00000000" w:rsidP="00000000" w:rsidRDefault="00000000" w:rsidRPr="00000000" w14:paraId="00000032">
      <w:pPr>
        <w:pStyle w:val="Heading1"/>
        <w:rPr>
          <w:rFonts w:ascii="Montserrat" w:cs="Montserrat" w:eastAsia="Montserrat" w:hAnsi="Montserrat"/>
          <w:sz w:val="20"/>
          <w:szCs w:val="20"/>
        </w:rPr>
      </w:pPr>
      <w:bookmarkStart w:colFirst="0" w:colLast="0" w:name="_88yfas2kp5g6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Освіта та Навички </w:t>
      </w: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5370"/>
        <w:tblGridChange w:id="0">
          <w:tblGrid>
            <w:gridCol w:w="3630"/>
            <w:gridCol w:w="53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right="12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c4587"/>
                <w:rtl w:val="0"/>
              </w:rPr>
              <w:t xml:space="preserve">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Інститут Міжнародних Відносин Київського Національного Університету Імені Тараса Шевченка</w:t>
            </w:r>
          </w:p>
        </w:tc>
      </w:tr>
      <w:tr>
        <w:trPr>
          <w:cantSplit w:val="0"/>
          <w:trHeight w:val="1096.1099999999997" w:hRule="atLeast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Montserrat" w:cs="Montserrat" w:eastAsia="Montserrat" w:hAnsi="Montserrat"/>
                <w:b w:val="1"/>
                <w:color w:val="1c4587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1c4587"/>
                <w:rtl w:val="0"/>
              </w:rPr>
              <w:t xml:space="preserve">Мови</w:t>
            </w:r>
          </w:p>
          <w:p w:rsidR="00000000" w:rsidDel="00000000" w:rsidP="00000000" w:rsidRDefault="00000000" w:rsidRPr="00000000" w14:paraId="00000036">
            <w:pPr>
              <w:ind w:right="120"/>
              <w:rPr>
                <w:rFonts w:ascii="Montserrat" w:cs="Montserrat" w:eastAsia="Montserrat" w:hAnsi="Montserrat"/>
                <w:b w:val="1"/>
                <w:color w:val="1c458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Українська — Native </w:t>
            </w:r>
          </w:p>
          <w:p w:rsidR="00000000" w:rsidDel="00000000" w:rsidP="00000000" w:rsidRDefault="00000000" w:rsidRPr="00000000" w14:paraId="00000038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Англійська — Advanced</w:t>
            </w:r>
          </w:p>
          <w:p w:rsidR="00000000" w:rsidDel="00000000" w:rsidP="00000000" w:rsidRDefault="00000000" w:rsidRPr="00000000" w14:paraId="00000039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Німецька  —  Intermediate</w:t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